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eastAsia="方正小标宋简体"/>
          <w:bCs w:val="0"/>
          <w:color w:val="auto"/>
          <w:sz w:val="36"/>
          <w:szCs w:val="36"/>
        </w:rPr>
      </w:pPr>
      <w:bookmarkStart w:id="0" w:name="_GoBack"/>
      <w:bookmarkEnd w:id="0"/>
      <w:r>
        <w:rPr>
          <w:rStyle w:val="4"/>
          <w:rFonts w:eastAsia="方正小标宋简体"/>
          <w:b w:val="0"/>
          <w:color w:val="auto"/>
          <w:sz w:val="36"/>
          <w:szCs w:val="36"/>
        </w:rPr>
        <w:t>浙江省科学技术奖公示信息表</w:t>
      </w:r>
    </w:p>
    <w:p>
      <w:pPr>
        <w:spacing w:line="440" w:lineRule="exact"/>
        <w:rPr>
          <w:rFonts w:eastAsia="仿宋_GB2312"/>
          <w:sz w:val="28"/>
          <w:szCs w:val="24"/>
        </w:rPr>
      </w:pPr>
      <w:r>
        <w:rPr>
          <w:rFonts w:eastAsia="仿宋_GB2312"/>
          <w:sz w:val="28"/>
          <w:szCs w:val="24"/>
        </w:rPr>
        <w:t>提名奖项：科学技术进步奖</w:t>
      </w:r>
    </w:p>
    <w:tbl>
      <w:tblPr>
        <w:tblStyle w:val="2"/>
        <w:tblW w:w="850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4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4"/>
                <w:rFonts w:eastAsia="仿宋_GB2312"/>
                <w:b w:val="0"/>
                <w:bCs w:val="0"/>
                <w:color w:val="auto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Style w:val="4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4"/>
                <w:rFonts w:hint="eastAsia" w:eastAsia="仿宋_GB2312"/>
                <w:b w:val="0"/>
                <w:color w:val="auto"/>
                <w:sz w:val="28"/>
              </w:rPr>
              <w:t>数据安全智能及协同关键技术研究与应用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4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4"/>
                <w:rFonts w:eastAsia="仿宋_GB2312"/>
                <w:b w:val="0"/>
                <w:bCs w:val="0"/>
                <w:color w:val="auto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Style w:val="4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4"/>
                <w:rFonts w:hint="eastAsia" w:eastAsia="仿宋_GB2312"/>
                <w:b w:val="0"/>
                <w:color w:val="auto"/>
                <w:sz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61" w:hRule="atLeast"/>
        </w:trPr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提名浙江省</w:t>
            </w:r>
            <w:r>
              <w:rPr>
                <w:rFonts w:eastAsia="仿宋_GB2312"/>
                <w:bCs/>
                <w:sz w:val="24"/>
                <w:szCs w:val="24"/>
              </w:rPr>
              <w:t>科学技术进步奖：</w:t>
            </w:r>
          </w:p>
          <w:p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提名书的主要知识产权和标准规范目录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可扩展的日志数据存储方法及装置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一种基于流式处理的数据脱敏系统及其脱敏方法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基于复杂网络分析的数据安全风险识别方法及装置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基于多方数据协同的预测模型训练、数据预测方法和装置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联邦学习的参数聚合方法和装置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基于双向循环神经网络进行分词的方法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基于深度卷积神经网络进行文本特征提取的方法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闪捷数据资产管理与防护系统 V3.0</w:t>
            </w:r>
          </w:p>
          <w:p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代表性论文专著目录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基于分支混淆算法的隐私数据库自适应加密方法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Robust Face Recognition Based on DCNN and CRC[C]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58" w:hRule="atLeast"/>
        </w:trPr>
        <w:tc>
          <w:tcPr>
            <w:tcW w:w="22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姓名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：张黎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</w:t>
            </w:r>
            <w:r>
              <w:rPr>
                <w:rFonts w:eastAsia="仿宋_GB2312"/>
                <w:bCs/>
                <w:sz w:val="24"/>
                <w:szCs w:val="24"/>
              </w:rPr>
              <w:t>1，技术职称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：无</w:t>
            </w:r>
            <w:r>
              <w:rPr>
                <w:rFonts w:eastAsia="仿宋_GB2312"/>
                <w:bCs/>
                <w:sz w:val="24"/>
                <w:szCs w:val="24"/>
              </w:rPr>
              <w:t>，工作单位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：闪捷信息科技有限公司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姓名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：岑峰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hint="eastAsia"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/>
                <w:bCs/>
                <w:sz w:val="24"/>
                <w:szCs w:val="24"/>
              </w:rPr>
              <w:t>，技术职称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：副教授</w:t>
            </w:r>
            <w:r>
              <w:rPr>
                <w:rFonts w:eastAsia="仿宋_GB2312"/>
                <w:bCs/>
                <w:sz w:val="24"/>
                <w:szCs w:val="24"/>
              </w:rPr>
              <w:t>，工作单位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：同济大学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姓名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：陈广辉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hint="eastAsia" w:eastAsia="仿宋_GB2312"/>
                <w:bCs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，技术职称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：无</w:t>
            </w:r>
            <w:r>
              <w:rPr>
                <w:rFonts w:eastAsia="仿宋_GB2312"/>
                <w:bCs/>
                <w:sz w:val="24"/>
                <w:szCs w:val="24"/>
              </w:rPr>
              <w:t>，工作单位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：闪捷信息科技有限公司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姓名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：邹开红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hint="eastAsia" w:eastAsia="仿宋_GB2312"/>
                <w:bCs/>
                <w:sz w:val="24"/>
                <w:szCs w:val="24"/>
              </w:rPr>
              <w:t>4</w:t>
            </w:r>
            <w:r>
              <w:rPr>
                <w:rFonts w:eastAsia="仿宋_GB2312"/>
                <w:bCs/>
                <w:sz w:val="24"/>
                <w:szCs w:val="24"/>
              </w:rPr>
              <w:t>，技术职称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：无</w:t>
            </w:r>
            <w:r>
              <w:rPr>
                <w:rFonts w:eastAsia="仿宋_GB2312"/>
                <w:bCs/>
                <w:sz w:val="24"/>
                <w:szCs w:val="24"/>
              </w:rPr>
              <w:t>，工作单位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：闪捷信息科技有限公司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姓名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：王一磊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hint="eastAsia" w:eastAsia="仿宋_GB2312"/>
                <w:bCs/>
                <w:sz w:val="24"/>
                <w:szCs w:val="24"/>
              </w:rPr>
              <w:t>5</w:t>
            </w:r>
            <w:r>
              <w:rPr>
                <w:rFonts w:eastAsia="仿宋_GB2312"/>
                <w:bCs/>
                <w:sz w:val="24"/>
                <w:szCs w:val="24"/>
              </w:rPr>
              <w:t>，技术职称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：无</w:t>
            </w:r>
            <w:r>
              <w:rPr>
                <w:rFonts w:eastAsia="仿宋_GB2312"/>
                <w:bCs/>
                <w:sz w:val="24"/>
                <w:szCs w:val="24"/>
              </w:rPr>
              <w:t>，工作单位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：闪捷信息科技有限公司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76" w:hRule="atLeast"/>
        </w:trPr>
        <w:tc>
          <w:tcPr>
            <w:tcW w:w="22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1.单位名称：</w:t>
            </w:r>
            <w:r>
              <w:rPr>
                <w:rFonts w:hint="eastAsia" w:eastAsia="仿宋_GB2312"/>
                <w:bCs/>
                <w:sz w:val="24"/>
                <w:szCs w:val="24"/>
              </w:rPr>
              <w:t>闪捷信息科技有限公司</w:t>
            </w:r>
          </w:p>
          <w:p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2.单位名称：</w:t>
            </w:r>
            <w:r>
              <w:rPr>
                <w:rFonts w:hint="eastAsia" w:eastAsia="仿宋_GB2312"/>
                <w:bCs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4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4"/>
                <w:rFonts w:eastAsia="仿宋_GB2312"/>
                <w:b w:val="0"/>
                <w:color w:val="auto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>
            <w:pPr>
              <w:contextualSpacing/>
              <w:jc w:val="center"/>
              <w:rPr>
                <w:rStyle w:val="4"/>
                <w:b w:val="0"/>
                <w:color w:val="auto"/>
              </w:rPr>
            </w:pPr>
            <w:r>
              <w:rPr>
                <w:rStyle w:val="4"/>
                <w:rFonts w:hint="eastAsia"/>
                <w:b w:val="0"/>
                <w:color w:val="auto"/>
              </w:rPr>
              <w:t>杭州市人民政府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83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4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4"/>
                <w:rFonts w:eastAsia="仿宋_GB2312"/>
                <w:b w:val="0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本单位对项目申报单位提供的提名书及相关附件材料进行了审核，确认全部材料真实有效，并对该项目的拟推荐情况进行了公示。</w:t>
            </w:r>
          </w:p>
          <w:p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本项目围绕数据识别难、数据风险检测难、数据安全防护难等数据安全防护的三大技术难题，系统研究了敏感数据识别与分级分类方法、数据安全风险检测与评估方法、敏感数据保护与共享等相关技术，将数据安全措施与人工智能和强大的数据分析能力相结合，提出了一系列技术创新方法，并落实到系统中，开发了基于人工智能的数据安全防护系统或平台，包括数据安全统一管控平台、数据资产管理系统、数据防泄漏系统、数据脱敏系统、数据库审计和防护系统、数据库防火墙系统、API审计系统、隐私计算平台等。本项目创新了多项敏感数据识别、数据安全风险检测及数据安全保护等关键技术，解决了多项重要技术难题，项目产品已广泛应用于政府、电力、运营商、金融、教育、医疗等行业。成果经专家鉴定：总体上达到国际先进水平，其数据脱敏系统等产品领先于国际同类产品。</w:t>
            </w:r>
          </w:p>
          <w:p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项目成果创造了较为显著的经济效益和社会效益，申请国家发明专利9项（其中授权5件），获得软件著作权26项，发表学术论文1篇，参与制订标准6项（其中国家标准2项），项目产品获得省级首台套软件认定1项。近三年实现销售产值达2.03亿元。为我国数据安全防护与检测提供了强有力的技术保障，对推动数据安全的技术进步、保障国家网络空间安全发挥了重要作用。</w:t>
            </w:r>
          </w:p>
          <w:p>
            <w:pPr>
              <w:spacing w:line="440" w:lineRule="exact"/>
              <w:jc w:val="left"/>
              <w:rPr>
                <w:rStyle w:val="4"/>
                <w:b w:val="0"/>
                <w:color w:val="auto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提名该成果为省科学技术进步奖二等奖。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001E0E"/>
    <w:multiLevelType w:val="singleLevel"/>
    <w:tmpl w:val="8A001E0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5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M1MmEzNjMzZTQ3NzllOWYzYjNjMmI4M2EwYmUifQ=="/>
  </w:docVars>
  <w:rsids>
    <w:rsidRoot w:val="5B3B6C27"/>
    <w:rsid w:val="00177614"/>
    <w:rsid w:val="005245D2"/>
    <w:rsid w:val="00D64C97"/>
    <w:rsid w:val="0380486C"/>
    <w:rsid w:val="03C01FE4"/>
    <w:rsid w:val="2B2D7652"/>
    <w:rsid w:val="36620F7B"/>
    <w:rsid w:val="37E46A82"/>
    <w:rsid w:val="418106A7"/>
    <w:rsid w:val="44997C3E"/>
    <w:rsid w:val="472461B8"/>
    <w:rsid w:val="5B3B6C27"/>
    <w:rsid w:val="5FD35011"/>
    <w:rsid w:val="66DC14FD"/>
    <w:rsid w:val="7A1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itle1"/>
    <w:qFormat/>
    <w:uiPriority w:val="0"/>
    <w:rPr>
      <w:b/>
      <w:bCs/>
      <w:color w:val="9999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1007</Characters>
  <Lines>8</Lines>
  <Paragraphs>2</Paragraphs>
  <TotalTime>66</TotalTime>
  <ScaleCrop>false</ScaleCrop>
  <LinksUpToDate>false</LinksUpToDate>
  <CharactersWithSpaces>1181</CharactersWithSpaces>
  <Application>WPS Office_5.3.0.7852_F1E327BC-269C-435d-A152-05C5408002CA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2023-03-20T14:38:00Z</dcterms:created>
  <dc:creator>becky</dc:creator>
  <cp:lastModifiedBy>¿:_</cp:lastModifiedBy>
  <dcterms:modified xsi:type="dcterms:W3CDTF">2023-03-23T17:28:50Z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2052-5.3.0.7852</vt:lpwstr>
  </property>
  <property fmtid="{D5CDD505-2E9C-101B-9397-08002B2CF9AE}" pid="3" name="ICV">
    <vt:lpwstr>DCA489287C24813CD21B1C64E6ABB25F_43</vt:lpwstr>
  </property>
</Properties>
</file>